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C6" w:rsidRPr="000121C6" w:rsidRDefault="000121C6" w:rsidP="000121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AB-Gine Bissau Balıkçılık Ortaklığı Anlaşması’nın uygulanmasına dair 2019/1088/AB sayılı Konsey Kararı ve balıkçılık olanaklarının belirlenmesine ilişkin 2019/1089/AB sayılı Konsey Tüzüğü, AB Resmi Gazetesi’nin 27 Haziran 2019 tarihli ve L 173 sayılı nüshasında yayımlanmıştır.</w:t>
      </w:r>
    </w:p>
    <w:p w:rsidR="000121C6" w:rsidRPr="000121C6" w:rsidRDefault="000121C6" w:rsidP="000121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0121C6" w:rsidRPr="000121C6" w:rsidRDefault="000121C6" w:rsidP="000121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Bitki koruma ürünlerinin piyasaya arzı ile ilgili kurallara dair 1107/2009/AT sayılı AP ve Konsey Tüzüğü’ne uygun olarak aktif maddelerin onayı hakkında 2019/1090, 2019/1085 ve 2019/989 sayılı Komisyon Uygulama Tüzükleri, AB Resmi Gazetesi’nin L 173, L 171 ve L 160 sayılı nüshalarında yayımlanmıştır.</w:t>
      </w:r>
    </w:p>
    <w:p w:rsidR="000121C6" w:rsidRPr="000121C6" w:rsidRDefault="000121C6" w:rsidP="000121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0121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İşlenmiş hayvan proteini içeren ürünlerin ihracatı ile ilgili gereksinimlere dair 999/2001/AT sayılı AP ve Konsey Tüzüğü’nün IV sayılı Eki’ni tadil eden 2019/1091/AB sayılı Komisyon Tüzüğü, AB Resmi Gazetesi’nin 27 Haziran 2019 tarihli ve L 173 sayılı nüshasında yayımlanmıştır.</w:t>
      </w:r>
    </w:p>
    <w:p w:rsidR="000121C6" w:rsidRPr="000121C6" w:rsidRDefault="000121C6" w:rsidP="000121C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D7609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Et ürünleri, işlenmiş mide, mesane ve bağırsakların ithalatına izin verilen üçüncü ülkelerin ve bölgelerin listelerinin oluşturulmasına dair 2007/777/AT sayılı Komisyon Kararı’nın II sayılı Eki’ni tadil eden 2019/1095/AB sayılı Komisyon Uygulama Kararı, AB Resmi Gazetesi’nin 27 Haziran 2019 tarihli ve L 173 sayılı nüshasında yayımlanmıştır.</w:t>
      </w:r>
    </w:p>
    <w:p w:rsidR="000121C6" w:rsidRPr="000121C6" w:rsidRDefault="000121C6" w:rsidP="000121C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21C6" w:rsidRDefault="000121C6" w:rsidP="00BC084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Bazı hayvansal yan ürünlerin izlenebilirliği ile onaylanmış veya kayıtlı işletmelerin, tesislerin ve operatörlerin listesinin uyumlaştırılması hakkında 142/2011/AB sayılı Komisyon Tüzüğü’nü tadil eden 2019/1084/AB sayılı Komisyon Uygulama Tüzüğü,</w:t>
      </w:r>
    </w:p>
    <w:p w:rsidR="00BC0842" w:rsidRPr="00BC0842" w:rsidRDefault="00BC0842" w:rsidP="00BC0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09352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 xml:space="preserve">Bazı hayvansal yan ürünlerin izlenebilirliği ile onaylanmış veya kayıtlı işletmelerin, tesislerin ve operatörlerin listesinin uyumlaştırılması hakkında 142/2011/AB sayılı Komisyon Tüzüğü’nü tadil eden 2019/1084/AB sayılı Komisyon Uygulama Tüzüğü, </w:t>
      </w:r>
    </w:p>
    <w:p w:rsidR="000121C6" w:rsidRPr="000121C6" w:rsidRDefault="000121C6" w:rsidP="000121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0121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AB’de gübre ürünlerinin piyasaya sunulmasıyla ilgili kuralların belirlenmesine dair 1069/2009 ve 1107/2009 sayılı Tüzükleri tadil eden ve 2003/2003 sayılı Tüzüğü yürürlükten kaldıran 2019/1009/AB sayılı AP ve Konsey Tüzüğü, AB Resmi Gazetesi’nin 25 Haziran 2019 tarihli ve L 170 sayılı nüshasında yayımlanmıştır.</w:t>
      </w:r>
    </w:p>
    <w:p w:rsidR="000121C6" w:rsidRPr="000121C6" w:rsidRDefault="000121C6" w:rsidP="000121C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D2607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Kalıcı organik kirleticilere ilişkin 2019/1021/AB sayılı AP ve Konsey Tüzüğü, AB Resmi Gazetesi’nin 25 Haziran 2019 tarihli ve L 169 sayılı nüshasında yayımlanmıştır.</w:t>
      </w:r>
    </w:p>
    <w:p w:rsidR="000121C6" w:rsidRPr="000121C6" w:rsidRDefault="000121C6" w:rsidP="000121C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D876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121C6">
        <w:rPr>
          <w:rFonts w:ascii="Times New Roman" w:hAnsi="Times New Roman" w:cs="Times New Roman"/>
          <w:sz w:val="24"/>
          <w:szCs w:val="24"/>
        </w:rPr>
        <w:t>Zagorski</w:t>
      </w:r>
      <w:proofErr w:type="spellEnd"/>
      <w:r w:rsidRPr="00012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C6">
        <w:rPr>
          <w:rFonts w:ascii="Times New Roman" w:hAnsi="Times New Roman" w:cs="Times New Roman"/>
          <w:sz w:val="24"/>
          <w:szCs w:val="24"/>
        </w:rPr>
        <w:t>mlinci</w:t>
      </w:r>
      <w:proofErr w:type="spellEnd"/>
      <w:r w:rsidRPr="000121C6">
        <w:rPr>
          <w:rFonts w:ascii="Times New Roman" w:hAnsi="Times New Roman" w:cs="Times New Roman"/>
          <w:sz w:val="24"/>
          <w:szCs w:val="24"/>
        </w:rPr>
        <w:t xml:space="preserve">” adlı ürünün AB’de coğrafi işaret olarak tescil edilmesine dair 2019/1036/AB sayılı Komisyon Uygulama Tüzüğü, AB Resmi Gazetesi’nin 25 Haziran 2019 tarihli ve L 168 sayılı nüshasında yayımlanmıştır. </w:t>
      </w:r>
    </w:p>
    <w:p w:rsidR="000121C6" w:rsidRPr="000121C6" w:rsidRDefault="000121C6" w:rsidP="000121C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BD0B7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Bazı coğrafi işaretlerde yapılan değişikliklere ilişkin 2019/1027/AB sayılı Komisyon Uygulama Tüzüğü, AB Resmi Gazetesi’nin 24 Haziran 2019 tarihli ve L 167 sayılı nüshasında yayımlanmıştır.</w:t>
      </w:r>
    </w:p>
    <w:p w:rsidR="000121C6" w:rsidRPr="000121C6" w:rsidRDefault="000121C6" w:rsidP="000121C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0121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Bazı üye ülkelerde rastlanan Afrika domuz gribi ile ilgili alınan hayvan sağlığı tedbirlerine dair 2014/709/AB sayılı Komisyon Uygulama Kararı’nı tadil eden 2019/1031/AB sayılı Komisyon Uygulama Kararı, AB Resmi Gazetesi’nin 24 Haziran 2019 tarihli ve L 167 sayılı nüshasında yayımlanmıştır.</w:t>
      </w:r>
    </w:p>
    <w:p w:rsidR="000121C6" w:rsidRPr="000121C6" w:rsidRDefault="000121C6" w:rsidP="000121C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0121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1C6">
        <w:rPr>
          <w:rFonts w:ascii="Times New Roman" w:hAnsi="Times New Roman" w:cs="Times New Roman"/>
          <w:sz w:val="24"/>
          <w:szCs w:val="24"/>
        </w:rPr>
        <w:t>Gıda ve yem mevzuatı, hayvan sağlığı ve refahı, bitki sağlığı ve bitki koruma ürünleriyle ilgili kuralların uygulanması bağlamında gerçekleştirilen resmi kontroller ve diğer resmi faaliyetlere dair 2017/625/AB sayılı AP ve Konsey Tüzüğü’nü tamamlayan 2019/1012/AB sayılı Komisyon Tüzüğü, bazı ürün kategorilerinin sevkiyatlarına ilişkin ön bildirime dair 2019/1013/AB sayılı Komisyon Uygulama Tüzüğü ve gümrük denetim noktalarında asgari gereksinimlere ilişkin 2019/1014/AB sayılı Komisyon Uygulama Tüzüğü, AB Resmi Gazetesi’nin 21 Haziran 2019 tarihli ve L 165 sayılı nüshasında yayımlanmıştır.</w:t>
      </w:r>
      <w:proofErr w:type="gramEnd"/>
    </w:p>
    <w:p w:rsidR="000121C6" w:rsidRPr="000121C6" w:rsidRDefault="000121C6" w:rsidP="000121C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0121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Bazı gıda ve bitki ürünlerinin içerisinde veya üzerinde kabul edilen azami kalıntı seviyelerinin belirlenmesine dair 396/2005/AB sayılı AP ve Konsey Tüzüğü'nü tadil eden 2019/1015 ve 2019/977 sayılı Komisyon Tüzükleri, AB Resmi Gazetesi’nin L 165 ve L 159 sayılı nüshalarında yayımlanmıştır.</w:t>
      </w:r>
    </w:p>
    <w:p w:rsidR="000121C6" w:rsidRPr="000121C6" w:rsidRDefault="000121C6" w:rsidP="000121C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FD767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14. Uluslararası Zeytin Konseyi’nde zeytinyağına dair ticaret standartlarıyla ilgili değişikliklere dair 2019/1028/AB sayılı Konsey Kararı ve Gürcistan’ın Uluslararası Zeytinyağı ve Sofralık Zeytin Anlaşması’na katılımı hakkında 2019/1017/AB sayılı Konsey Kararı, AB Resmi Gazetesi’nin L 167 ve L 165 sayılı nüshalarında yayımlanmıştır.</w:t>
      </w:r>
    </w:p>
    <w:p w:rsidR="000121C6" w:rsidRPr="000121C6" w:rsidRDefault="000121C6" w:rsidP="000121C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136FBF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AB-Orta Amerika Topluluğu Ortaklık Anlaşması kapsamında muz ithalatında tercihli gümrük vergisinin geçici olarak askıya alınması uygulamasının Nikaragua menşeli muz ithalatı için uygun bulunmadığına dair 2019/1005/AB sayılı Komisyon Uygulama Kararı, AB Resmi Gazetesi’nin 20 Haziran 2019 tarihli ve L 163 sayılı nüshasında yayımlanmıştır.</w:t>
      </w:r>
    </w:p>
    <w:p w:rsidR="000121C6" w:rsidRPr="000121C6" w:rsidRDefault="000121C6" w:rsidP="000121C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121C6" w:rsidRPr="000121C6" w:rsidRDefault="000121C6" w:rsidP="0067178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>Akdeniz için Genel Balıkçılık Komisyonu (GFCM) Anlaşması kapsamında bazı balıkçılık kurallarının belirlenmesine dair 1343/2011/AB sayılı AP ve Konsey Tüzüğü'nü tadil eden 2019/982/AB sayılı AP ve Konsey Tüzüğü, AB Resmi Gazetesi’nin 20 Haziran 2019 tarihli ve L 164 sayılı nüshasında yayımlanmıştır.</w:t>
      </w:r>
    </w:p>
    <w:p w:rsidR="000121C6" w:rsidRPr="000121C6" w:rsidRDefault="000121C6" w:rsidP="000121C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C0775" w:rsidRPr="000121C6" w:rsidRDefault="000121C6" w:rsidP="00880F2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1C6">
        <w:rPr>
          <w:rFonts w:ascii="Times New Roman" w:hAnsi="Times New Roman" w:cs="Times New Roman"/>
          <w:sz w:val="24"/>
          <w:szCs w:val="24"/>
        </w:rPr>
        <w:t xml:space="preserve">Sebze tohumlarının pazarlanmasına dair 2002/55/AT sayılı Konsey Direktifi, 2008/72/AT sayılı Konsey Direktifi ve 93/61/AET sayılı Komisyon </w:t>
      </w:r>
      <w:proofErr w:type="spellStart"/>
      <w:r w:rsidRPr="000121C6">
        <w:rPr>
          <w:rFonts w:ascii="Times New Roman" w:hAnsi="Times New Roman" w:cs="Times New Roman"/>
          <w:sz w:val="24"/>
          <w:szCs w:val="24"/>
        </w:rPr>
        <w:t>Direktifi’ni</w:t>
      </w:r>
      <w:proofErr w:type="spellEnd"/>
      <w:r w:rsidRPr="000121C6">
        <w:rPr>
          <w:rFonts w:ascii="Times New Roman" w:hAnsi="Times New Roman" w:cs="Times New Roman"/>
          <w:sz w:val="24"/>
          <w:szCs w:val="24"/>
        </w:rPr>
        <w:t xml:space="preserve"> tadil eden 2019/990/AB sayılı Komisyon Uygulama Direktifi, AB Resmi Gazetesi’nin 18 Haziran 2019 tarihli ve L 160 sayılı nüshasında yayımlanmıştır.</w:t>
      </w:r>
    </w:p>
    <w:sectPr w:rsidR="008C0775" w:rsidRPr="000121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20" w:rsidRDefault="000A7320" w:rsidP="00DD136A">
      <w:pPr>
        <w:spacing w:after="0" w:line="240" w:lineRule="auto"/>
      </w:pPr>
      <w:r>
        <w:separator/>
      </w:r>
    </w:p>
  </w:endnote>
  <w:endnote w:type="continuationSeparator" w:id="0">
    <w:p w:rsidR="000A7320" w:rsidRDefault="000A7320" w:rsidP="00DD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322704"/>
      <w:docPartObj>
        <w:docPartGallery w:val="Page Numbers (Bottom of Page)"/>
        <w:docPartUnique/>
      </w:docPartObj>
    </w:sdtPr>
    <w:sdtEndPr/>
    <w:sdtContent>
      <w:p w:rsidR="00DD136A" w:rsidRDefault="00DD136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C99">
          <w:rPr>
            <w:noProof/>
          </w:rPr>
          <w:t>1</w:t>
        </w:r>
        <w:r>
          <w:fldChar w:fldCharType="end"/>
        </w:r>
        <w:r w:rsidR="00E217FF">
          <w:t>/2</w:t>
        </w:r>
      </w:p>
    </w:sdtContent>
  </w:sdt>
  <w:p w:rsidR="00DD136A" w:rsidRDefault="00DD13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20" w:rsidRDefault="000A7320" w:rsidP="00DD136A">
      <w:pPr>
        <w:spacing w:after="0" w:line="240" w:lineRule="auto"/>
      </w:pPr>
      <w:r>
        <w:separator/>
      </w:r>
    </w:p>
  </w:footnote>
  <w:footnote w:type="continuationSeparator" w:id="0">
    <w:p w:rsidR="000A7320" w:rsidRDefault="000A7320" w:rsidP="00DD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1469B"/>
    <w:multiLevelType w:val="hybridMultilevel"/>
    <w:tmpl w:val="C016B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5F"/>
    <w:rsid w:val="000121C6"/>
    <w:rsid w:val="000A7320"/>
    <w:rsid w:val="00364C99"/>
    <w:rsid w:val="005B049F"/>
    <w:rsid w:val="007F61BF"/>
    <w:rsid w:val="008C0775"/>
    <w:rsid w:val="00960E4C"/>
    <w:rsid w:val="00A40A5F"/>
    <w:rsid w:val="00BC0842"/>
    <w:rsid w:val="00DD136A"/>
    <w:rsid w:val="00E2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21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D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6A"/>
  </w:style>
  <w:style w:type="paragraph" w:styleId="Altbilgi">
    <w:name w:val="footer"/>
    <w:basedOn w:val="Normal"/>
    <w:link w:val="AltbilgiChar"/>
    <w:uiPriority w:val="99"/>
    <w:unhideWhenUsed/>
    <w:rsid w:val="00DD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21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D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6A"/>
  </w:style>
  <w:style w:type="paragraph" w:styleId="Altbilgi">
    <w:name w:val="footer"/>
    <w:basedOn w:val="Normal"/>
    <w:link w:val="AltbilgiChar"/>
    <w:uiPriority w:val="99"/>
    <w:unhideWhenUsed/>
    <w:rsid w:val="00DD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Nizamettin Doğan GÜNER</dc:creator>
  <cp:lastModifiedBy>Zafer AYDIN</cp:lastModifiedBy>
  <cp:revision>2</cp:revision>
  <dcterms:created xsi:type="dcterms:W3CDTF">2019-07-10T12:12:00Z</dcterms:created>
  <dcterms:modified xsi:type="dcterms:W3CDTF">2019-07-10T12:12:00Z</dcterms:modified>
</cp:coreProperties>
</file>